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42B" w:rsidRDefault="00EF042B" w:rsidP="00EF042B">
      <w:pPr>
        <w:jc w:val="both"/>
        <w:rPr>
          <w:spacing w:val="-3"/>
        </w:rPr>
      </w:pPr>
      <w:r>
        <w:rPr>
          <w:spacing w:val="-3"/>
        </w:rPr>
        <w:t>UNITED STATES BANKRUPTCY COURT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:rsidR="00EF042B" w:rsidRDefault="00EF042B" w:rsidP="00EF042B">
      <w:pPr>
        <w:suppressAutoHyphens/>
        <w:jc w:val="both"/>
        <w:rPr>
          <w:spacing w:val="-3"/>
        </w:rPr>
      </w:pPr>
      <w:r>
        <w:rPr>
          <w:spacing w:val="-3"/>
        </w:rPr>
        <w:t>SOUTHERN DISTRICT OF NEW YORK</w:t>
      </w:r>
    </w:p>
    <w:p w:rsidR="00EF042B" w:rsidRDefault="00EF042B" w:rsidP="00EF042B">
      <w:pPr>
        <w:suppressAutoHyphens/>
        <w:jc w:val="both"/>
        <w:rPr>
          <w:spacing w:val="-3"/>
        </w:rPr>
      </w:pPr>
      <w:r>
        <w:rPr>
          <w:spacing w:val="-3"/>
        </w:rPr>
        <w:t>----------------------------------------------------------X</w:t>
      </w:r>
    </w:p>
    <w:p w:rsidR="00EF042B" w:rsidRDefault="00EF042B" w:rsidP="00EF042B">
      <w:pPr>
        <w:suppressAutoHyphens/>
        <w:jc w:val="both"/>
        <w:rPr>
          <w:spacing w:val="-3"/>
        </w:rPr>
      </w:pPr>
      <w:r>
        <w:rPr>
          <w:spacing w:val="-3"/>
        </w:rPr>
        <w:t>In re: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116493">
        <w:rPr>
          <w:b/>
          <w:spacing w:val="-3"/>
        </w:rPr>
        <w:t>Chapter 13</w:t>
      </w:r>
    </w:p>
    <w:p w:rsidR="00EF042B" w:rsidRDefault="00EF042B" w:rsidP="00EF042B">
      <w:pPr>
        <w:suppressAutoHyphens/>
        <w:ind w:firstLine="720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 w:rsidRPr="00116493">
        <w:rPr>
          <w:b/>
          <w:spacing w:val="-3"/>
        </w:rPr>
        <w:t>Case Number:</w:t>
      </w:r>
      <w:r w:rsidR="00EA4374">
        <w:rPr>
          <w:spacing w:val="-3"/>
        </w:rPr>
        <w:t xml:space="preserve">  </w:t>
      </w:r>
      <w:r w:rsidR="006B6934">
        <w:rPr>
          <w:b/>
          <w:spacing w:val="-3"/>
        </w:rPr>
        <w:t xml:space="preserve"> </w:t>
      </w:r>
      <w:r>
        <w:rPr>
          <w:b/>
          <w:spacing w:val="-3"/>
        </w:rPr>
        <w:t>(</w:t>
      </w:r>
      <w:r w:rsidR="00C557E1">
        <w:rPr>
          <w:b/>
          <w:spacing w:val="-3"/>
        </w:rPr>
        <w:t>SHL</w:t>
      </w:r>
      <w:bookmarkStart w:id="0" w:name="_GoBack"/>
      <w:bookmarkEnd w:id="0"/>
      <w:r>
        <w:rPr>
          <w:b/>
          <w:spacing w:val="-3"/>
        </w:rPr>
        <w:t>)</w:t>
      </w:r>
    </w:p>
    <w:p w:rsidR="00EF042B" w:rsidRDefault="00EF042B" w:rsidP="00EF042B">
      <w:pPr>
        <w:suppressAutoHyphens/>
        <w:jc w:val="both"/>
        <w:rPr>
          <w:spacing w:val="-3"/>
        </w:rPr>
      </w:pPr>
    </w:p>
    <w:p w:rsidR="00EF042B" w:rsidRDefault="00EF042B" w:rsidP="00EF042B">
      <w:pPr>
        <w:suppressAutoHyphens/>
        <w:ind w:left="1440" w:firstLine="720"/>
        <w:jc w:val="both"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:rsidR="00EF042B" w:rsidRDefault="00EF042B" w:rsidP="00EF042B">
      <w:pPr>
        <w:suppressAutoHyphens/>
        <w:rPr>
          <w:spacing w:val="-3"/>
        </w:rPr>
      </w:pP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  <w:t>Debtor</w:t>
      </w:r>
      <w:r w:rsidR="006B6934">
        <w:rPr>
          <w:spacing w:val="-3"/>
        </w:rPr>
        <w:t>(s)</w:t>
      </w:r>
      <w:r>
        <w:rPr>
          <w:spacing w:val="-3"/>
        </w:rPr>
        <w:t>.</w:t>
      </w:r>
      <w:r>
        <w:rPr>
          <w:spacing w:val="-3"/>
        </w:rPr>
        <w:tab/>
      </w:r>
      <w:r>
        <w:rPr>
          <w:spacing w:val="-3"/>
        </w:rPr>
        <w:tab/>
      </w:r>
      <w:r>
        <w:rPr>
          <w:spacing w:val="-3"/>
        </w:rPr>
        <w:tab/>
      </w:r>
    </w:p>
    <w:p w:rsidR="00EF042B" w:rsidRDefault="00EF042B" w:rsidP="00EF042B">
      <w:pPr>
        <w:suppressAutoHyphens/>
        <w:jc w:val="both"/>
        <w:rPr>
          <w:spacing w:val="-3"/>
        </w:rPr>
      </w:pPr>
      <w:r>
        <w:rPr>
          <w:spacing w:val="-3"/>
        </w:rPr>
        <w:t>-----------------------------------------------------------X</w:t>
      </w:r>
      <w:r>
        <w:rPr>
          <w:spacing w:val="-3"/>
        </w:rPr>
        <w:tab/>
      </w:r>
      <w:r>
        <w:rPr>
          <w:spacing w:val="-3"/>
        </w:rPr>
        <w:tab/>
      </w:r>
    </w:p>
    <w:p w:rsidR="00EF042B" w:rsidRDefault="00EF042B" w:rsidP="00EF042B">
      <w:pPr>
        <w:suppressAutoHyphens/>
        <w:jc w:val="both"/>
        <w:rPr>
          <w:spacing w:val="-3"/>
        </w:rPr>
      </w:pPr>
    </w:p>
    <w:p w:rsidR="00EF042B" w:rsidRDefault="00EF042B" w:rsidP="00BD77E8">
      <w:pPr>
        <w:rPr>
          <w:b/>
          <w:bCs/>
          <w:u w:val="single"/>
        </w:rPr>
      </w:pPr>
      <w:r>
        <w:rPr>
          <w:b/>
          <w:bCs/>
          <w:u w:val="single"/>
        </w:rPr>
        <w:t>ORDER EXTENDING AUTOMATIC STAY</w:t>
      </w:r>
      <w:r w:rsidR="00BD77E8">
        <w:rPr>
          <w:b/>
          <w:bCs/>
          <w:u w:val="single"/>
        </w:rPr>
        <w:t xml:space="preserve"> PURSUANT TO 11 U.S.C.</w:t>
      </w:r>
      <w:r w:rsidR="001413C2">
        <w:rPr>
          <w:b/>
          <w:bCs/>
          <w:u w:val="single"/>
        </w:rPr>
        <w:t xml:space="preserve"> §</w:t>
      </w:r>
      <w:r w:rsidR="00BD77E8">
        <w:rPr>
          <w:b/>
          <w:bCs/>
          <w:u w:val="single"/>
        </w:rPr>
        <w:t xml:space="preserve"> 362(c)(3)(B)</w:t>
      </w:r>
    </w:p>
    <w:p w:rsidR="00EF042B" w:rsidRDefault="00EF042B" w:rsidP="00EF042B">
      <w:pPr>
        <w:jc w:val="center"/>
        <w:rPr>
          <w:b/>
          <w:bCs/>
          <w:u w:val="single"/>
        </w:rPr>
      </w:pPr>
    </w:p>
    <w:p w:rsidR="00EF042B" w:rsidRDefault="00EF042B" w:rsidP="00EF042B">
      <w:pPr>
        <w:spacing w:line="480" w:lineRule="auto"/>
      </w:pPr>
      <w:r>
        <w:tab/>
        <w:t xml:space="preserve">Upon the </w:t>
      </w:r>
      <w:r w:rsidR="008432C5">
        <w:t xml:space="preserve">timely motion, dated </w:t>
      </w:r>
      <w:r w:rsidR="001413C2">
        <w:t>________</w:t>
      </w:r>
      <w:r w:rsidR="008432C5">
        <w:t xml:space="preserve"> (the “Motion”),</w:t>
      </w:r>
      <w:r>
        <w:t xml:space="preserve"> of the </w:t>
      </w:r>
      <w:r w:rsidR="008432C5">
        <w:t>debtor</w:t>
      </w:r>
      <w:r w:rsidR="001413C2">
        <w:t>(</w:t>
      </w:r>
      <w:r w:rsidR="008432C5">
        <w:t>s</w:t>
      </w:r>
      <w:r w:rsidR="001413C2">
        <w:t>)</w:t>
      </w:r>
      <w:r w:rsidR="008432C5">
        <w:t xml:space="preserve"> herein (the “</w:t>
      </w:r>
      <w:r>
        <w:t>Debtor</w:t>
      </w:r>
      <w:r w:rsidR="001413C2">
        <w:t>(</w:t>
      </w:r>
      <w:r>
        <w:t>s</w:t>
      </w:r>
      <w:r w:rsidR="001413C2">
        <w:t>)</w:t>
      </w:r>
      <w:r w:rsidR="008432C5">
        <w:t>”) for an order,</w:t>
      </w:r>
      <w:r>
        <w:t xml:space="preserve"> </w:t>
      </w:r>
      <w:r w:rsidR="008432C5" w:rsidRPr="008965C1">
        <w:t xml:space="preserve">pursuant to </w:t>
      </w:r>
      <w:r w:rsidR="008432C5">
        <w:t>11</w:t>
      </w:r>
      <w:r w:rsidR="008432C5" w:rsidRPr="008965C1">
        <w:t xml:space="preserve"> U.S.C. §</w:t>
      </w:r>
      <w:r w:rsidR="008432C5">
        <w:t>§</w:t>
      </w:r>
      <w:r w:rsidR="008432C5" w:rsidRPr="008965C1">
        <w:t xml:space="preserve"> 1</w:t>
      </w:r>
      <w:r w:rsidR="008432C5">
        <w:t>05(a) and 11 U.S.C. 362(c)(3)(b), extending the automatic stay in this case under 11 U.S.C. § 362(a) from and after the 30</w:t>
      </w:r>
      <w:r w:rsidR="008432C5" w:rsidRPr="008432C5">
        <w:rPr>
          <w:vertAlign w:val="superscript"/>
        </w:rPr>
        <w:t>th</w:t>
      </w:r>
      <w:r w:rsidR="008432C5">
        <w:t xml:space="preserve"> day after the commencement of this case as to all creditors;</w:t>
      </w:r>
      <w:r w:rsidRPr="008965C1">
        <w:t xml:space="preserve"> and the Court having jurisdiction to </w:t>
      </w:r>
      <w:r w:rsidR="008432C5">
        <w:t>decide</w:t>
      </w:r>
      <w:r w:rsidRPr="008965C1">
        <w:t xml:space="preserve"> the Motion and the relief requested therein</w:t>
      </w:r>
      <w:r w:rsidR="008432C5">
        <w:t xml:space="preserve"> under 28 U.S.C. §§ 156(a)-(b) and 1334(b); and there being due and sufficient notice of the Motion; and there being no objections to the requested relief</w:t>
      </w:r>
      <w:r w:rsidR="001413C2">
        <w:t xml:space="preserve"> [and upon the objection of ______________ to the requested relief]</w:t>
      </w:r>
      <w:r w:rsidR="008432C5">
        <w:t xml:space="preserve">; and upon the record of the hearing held by the Court on the Motion on </w:t>
      </w:r>
      <w:r w:rsidR="001413C2">
        <w:t>_________________</w:t>
      </w:r>
      <w:r w:rsidR="008432C5">
        <w:t xml:space="preserve">; and, after due deliberation, </w:t>
      </w:r>
      <w:r w:rsidRPr="008965C1">
        <w:t>the Court having found that</w:t>
      </w:r>
      <w:r w:rsidR="008432C5">
        <w:t xml:space="preserve"> the Debtors have commenced and are pursuing this chapter 13 case in good faith as to all creditors;</w:t>
      </w:r>
      <w:r w:rsidRPr="008965C1">
        <w:t xml:space="preserve"> and sufficient cause appearing</w:t>
      </w:r>
      <w:r w:rsidR="008432C5">
        <w:t>,</w:t>
      </w:r>
      <w:r>
        <w:t xml:space="preserve"> it is hereby</w:t>
      </w:r>
    </w:p>
    <w:p w:rsidR="00EF042B" w:rsidRDefault="00EF042B" w:rsidP="00EF042B">
      <w:pPr>
        <w:spacing w:line="480" w:lineRule="auto"/>
      </w:pPr>
      <w:r>
        <w:tab/>
        <w:t xml:space="preserve">ORDERED, that the </w:t>
      </w:r>
      <w:r w:rsidR="008432C5">
        <w:t xml:space="preserve">motion is granted and the automatic stay under 11 U.S.C. § 362(a) is extended </w:t>
      </w:r>
      <w:r>
        <w:t>pursuant to 11 U.S.C. § 362</w:t>
      </w:r>
      <w:r w:rsidR="008432C5">
        <w:t>(c)(3)(B) as to all creditors from and after the 30</w:t>
      </w:r>
      <w:r w:rsidR="008432C5" w:rsidRPr="008432C5">
        <w:rPr>
          <w:vertAlign w:val="superscript"/>
        </w:rPr>
        <w:t>th</w:t>
      </w:r>
      <w:r w:rsidR="008432C5">
        <w:t xml:space="preserve"> day after the commencement of this case, without interruption, subject to further order of this Court after notice and a hearing.</w:t>
      </w:r>
    </w:p>
    <w:p w:rsidR="00EF042B" w:rsidRDefault="00EF042B" w:rsidP="008432C5">
      <w:r>
        <w:t>Dated:</w:t>
      </w:r>
      <w:r>
        <w:tab/>
        <w:t>White Plains, New York</w:t>
      </w:r>
    </w:p>
    <w:p w:rsidR="00EF042B" w:rsidRDefault="00EF042B" w:rsidP="008432C5">
      <w:r>
        <w:tab/>
      </w:r>
      <w:r w:rsidR="001413C2">
        <w:t>_________ __, _______</w:t>
      </w:r>
      <w:r w:rsidR="00EA4374">
        <w:tab/>
      </w:r>
      <w:r w:rsidR="00EA4374">
        <w:tab/>
      </w:r>
      <w:r w:rsidR="00EA4374">
        <w:tab/>
      </w:r>
      <w:r>
        <w:t>___________________________</w:t>
      </w:r>
    </w:p>
    <w:p w:rsidR="00EF042B" w:rsidRDefault="008432C5" w:rsidP="008432C5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United States Bankruptcy Judge</w:t>
      </w:r>
    </w:p>
    <w:p w:rsidR="008D2B2D" w:rsidRDefault="008D2B2D"/>
    <w:sectPr w:rsidR="008D2B2D" w:rsidSect="008D2B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042B"/>
    <w:rsid w:val="001413C2"/>
    <w:rsid w:val="00346792"/>
    <w:rsid w:val="0039350A"/>
    <w:rsid w:val="003A2AE6"/>
    <w:rsid w:val="006B6934"/>
    <w:rsid w:val="00791FDE"/>
    <w:rsid w:val="008432C5"/>
    <w:rsid w:val="008D2B2D"/>
    <w:rsid w:val="009845D6"/>
    <w:rsid w:val="00B374AB"/>
    <w:rsid w:val="00BD77E8"/>
    <w:rsid w:val="00C17DD6"/>
    <w:rsid w:val="00C557E1"/>
    <w:rsid w:val="00C804EE"/>
    <w:rsid w:val="00E56261"/>
    <w:rsid w:val="00EA4374"/>
    <w:rsid w:val="00E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EFA5A"/>
  <w15:docId w15:val="{357638F4-AD5E-4EFA-BA8C-BAC67E1A1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42B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0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4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Liza Ebanks-Holley</cp:lastModifiedBy>
  <cp:revision>3</cp:revision>
  <cp:lastPrinted>2016-04-12T20:47:00Z</cp:lastPrinted>
  <dcterms:created xsi:type="dcterms:W3CDTF">2019-09-27T16:30:00Z</dcterms:created>
  <dcterms:modified xsi:type="dcterms:W3CDTF">2019-11-04T15:38:00Z</dcterms:modified>
</cp:coreProperties>
</file>